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D6B" w:rsidRDefault="00B76D6B" w:rsidP="00B76D6B">
      <w:pPr>
        <w:jc w:val="center"/>
        <w:rPr>
          <w:rFonts w:cs="Arial"/>
          <w:b/>
          <w:sz w:val="28"/>
          <w:szCs w:val="28"/>
        </w:rPr>
      </w:pPr>
    </w:p>
    <w:p w:rsidR="00B76D6B" w:rsidRDefault="00B76D6B" w:rsidP="00B76D6B">
      <w:pPr>
        <w:jc w:val="center"/>
        <w:rPr>
          <w:rFonts w:cs="Arial"/>
        </w:rPr>
      </w:pPr>
      <w:r>
        <w:rPr>
          <w:rFonts w:cs="Arial"/>
          <w:b/>
          <w:sz w:val="28"/>
          <w:szCs w:val="28"/>
        </w:rPr>
        <w:t>Tenderer’s Commercially Sensitive Information Form</w:t>
      </w:r>
    </w:p>
    <w:p w:rsidR="00B76D6B" w:rsidRDefault="00B76D6B" w:rsidP="00B76D6B">
      <w:pPr>
        <w:jc w:val="center"/>
        <w:rPr>
          <w:rFonts w:cs="Arial"/>
        </w:rPr>
      </w:pPr>
    </w:p>
    <w:p w:rsidR="00B76D6B" w:rsidRDefault="00B76D6B" w:rsidP="00B76D6B">
      <w:pPr>
        <w:jc w:val="center"/>
        <w:rPr>
          <w:rFonts w:cs="Arial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4"/>
      </w:tblGrid>
      <w:tr w:rsidR="00B76D6B" w:rsidRPr="004C0E19" w:rsidTr="00CE4691">
        <w:trPr>
          <w:trHeight w:val="397"/>
        </w:trPr>
        <w:tc>
          <w:tcPr>
            <w:tcW w:w="10080" w:type="dxa"/>
            <w:shd w:val="clear" w:color="auto" w:fill="auto"/>
            <w:vAlign w:val="center"/>
          </w:tcPr>
          <w:p w:rsidR="00B76D6B" w:rsidRPr="004C0E19" w:rsidRDefault="00B76D6B" w:rsidP="00CE4691">
            <w:pPr>
              <w:rPr>
                <w:rFonts w:cs="Arial"/>
              </w:rPr>
            </w:pPr>
            <w:r w:rsidRPr="004C0E19">
              <w:rPr>
                <w:rFonts w:cs="Arial"/>
              </w:rPr>
              <w:t xml:space="preserve">  ITT Ref No:  </w:t>
            </w:r>
            <w:r w:rsidRPr="004C0E19">
              <w:rPr>
                <w:rFonts w:cs="Arial"/>
                <w:b/>
              </w:rPr>
              <w:t>BFCCB/1354</w:t>
            </w:r>
          </w:p>
        </w:tc>
      </w:tr>
      <w:tr w:rsidR="00B76D6B" w:rsidRPr="004C0E19" w:rsidTr="00CE4691">
        <w:trPr>
          <w:trHeight w:val="397"/>
        </w:trPr>
        <w:tc>
          <w:tcPr>
            <w:tcW w:w="10080" w:type="dxa"/>
            <w:shd w:val="clear" w:color="auto" w:fill="auto"/>
            <w:vAlign w:val="center"/>
          </w:tcPr>
          <w:p w:rsidR="00B76D6B" w:rsidRPr="004C0E19" w:rsidRDefault="00B76D6B" w:rsidP="00CE4691">
            <w:pPr>
              <w:rPr>
                <w:rFonts w:cs="Arial"/>
                <w:sz w:val="16"/>
                <w:szCs w:val="16"/>
              </w:rPr>
            </w:pPr>
          </w:p>
          <w:p w:rsidR="00B76D6B" w:rsidRDefault="00B76D6B" w:rsidP="00CE4691">
            <w:pPr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Pr="004C0E19">
              <w:rPr>
                <w:rFonts w:cs="Arial"/>
              </w:rPr>
              <w:t>Description of Tenderer’s Commercially Sensitive Information:</w:t>
            </w:r>
          </w:p>
          <w:p w:rsidR="00B76D6B" w:rsidRDefault="00B76D6B" w:rsidP="00CE4691">
            <w:pPr>
              <w:rPr>
                <w:rFonts w:cs="Arial"/>
              </w:rPr>
            </w:pPr>
          </w:p>
          <w:p w:rsidR="00B76D6B" w:rsidRPr="004C0E19" w:rsidRDefault="007D5BD8" w:rsidP="00CE469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Any part of our</w:t>
            </w:r>
            <w:r w:rsidR="00D45152">
              <w:rPr>
                <w:rFonts w:cs="Arial"/>
              </w:rPr>
              <w:t xml:space="preserve"> “</w:t>
            </w:r>
            <w:bookmarkStart w:id="0" w:name="_GoBack"/>
            <w:bookmarkEnd w:id="0"/>
            <w:r w:rsidR="00B76D6B">
              <w:rPr>
                <w:rFonts w:cs="Arial"/>
              </w:rPr>
              <w:t xml:space="preserve">Response to Questions and Innovative </w:t>
            </w:r>
            <w:r w:rsidR="003D5022">
              <w:rPr>
                <w:rFonts w:cs="Arial"/>
              </w:rPr>
              <w:t>Proposal</w:t>
            </w:r>
            <w:r w:rsidR="00B76D6B">
              <w:rPr>
                <w:rFonts w:cs="Arial"/>
              </w:rPr>
              <w:t>” attached to this ITT.</w:t>
            </w:r>
          </w:p>
          <w:p w:rsidR="00B76D6B" w:rsidRPr="004C0E19" w:rsidRDefault="00B76D6B" w:rsidP="00CE4691">
            <w:pPr>
              <w:rPr>
                <w:rFonts w:cs="Arial"/>
              </w:rPr>
            </w:pPr>
          </w:p>
          <w:p w:rsidR="00B76D6B" w:rsidRPr="004C0E19" w:rsidRDefault="00B76D6B" w:rsidP="00CE4691">
            <w:pPr>
              <w:rPr>
                <w:rFonts w:cs="Arial"/>
              </w:rPr>
            </w:pPr>
          </w:p>
        </w:tc>
      </w:tr>
      <w:tr w:rsidR="00B76D6B" w:rsidRPr="004C0E19" w:rsidTr="00CE4691">
        <w:trPr>
          <w:trHeight w:val="397"/>
        </w:trPr>
        <w:tc>
          <w:tcPr>
            <w:tcW w:w="10080" w:type="dxa"/>
            <w:shd w:val="clear" w:color="auto" w:fill="auto"/>
            <w:vAlign w:val="center"/>
          </w:tcPr>
          <w:p w:rsidR="00B76D6B" w:rsidRPr="004C0E19" w:rsidRDefault="00B76D6B" w:rsidP="00CE4691">
            <w:pPr>
              <w:rPr>
                <w:rFonts w:cs="Arial"/>
                <w:sz w:val="16"/>
                <w:szCs w:val="16"/>
              </w:rPr>
            </w:pPr>
          </w:p>
          <w:p w:rsidR="00B76D6B" w:rsidRDefault="00B76D6B" w:rsidP="00CE4691">
            <w:pPr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Pr="004C0E19">
              <w:rPr>
                <w:rFonts w:cs="Arial"/>
              </w:rPr>
              <w:t>Cross Reference(s) to location of sensitive information in Tender:</w:t>
            </w:r>
          </w:p>
          <w:p w:rsidR="00B76D6B" w:rsidRDefault="00B76D6B" w:rsidP="00CE4691">
            <w:pPr>
              <w:rPr>
                <w:rFonts w:cs="Arial"/>
              </w:rPr>
            </w:pPr>
          </w:p>
          <w:p w:rsidR="00B76D6B" w:rsidRDefault="00B76D6B" w:rsidP="00CE469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In accordance with instructions at Section F “Conditions of Tendering” Para F</w:t>
            </w:r>
            <w:r w:rsidR="001121C2">
              <w:rPr>
                <w:rFonts w:cs="Arial"/>
              </w:rPr>
              <w:t>13</w:t>
            </w:r>
            <w:r>
              <w:rPr>
                <w:rFonts w:cs="Arial"/>
              </w:rPr>
              <w:t>, and our</w:t>
            </w:r>
          </w:p>
          <w:p w:rsidR="00B76D6B" w:rsidRPr="004C0E19" w:rsidRDefault="00B76D6B" w:rsidP="00CE4691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“Tender Submission” within this ITT.    </w:t>
            </w:r>
          </w:p>
          <w:p w:rsidR="00B76D6B" w:rsidRPr="004C0E19" w:rsidRDefault="00B76D6B" w:rsidP="00CE4691">
            <w:pPr>
              <w:rPr>
                <w:rFonts w:cs="Arial"/>
              </w:rPr>
            </w:pPr>
          </w:p>
          <w:p w:rsidR="00B76D6B" w:rsidRPr="004C0E19" w:rsidRDefault="00B76D6B" w:rsidP="00CE4691">
            <w:pPr>
              <w:rPr>
                <w:rFonts w:cs="Arial"/>
              </w:rPr>
            </w:pPr>
          </w:p>
        </w:tc>
      </w:tr>
      <w:tr w:rsidR="00B76D6B" w:rsidRPr="004C0E19" w:rsidTr="00CE4691">
        <w:trPr>
          <w:trHeight w:val="397"/>
        </w:trPr>
        <w:tc>
          <w:tcPr>
            <w:tcW w:w="10080" w:type="dxa"/>
            <w:shd w:val="clear" w:color="auto" w:fill="auto"/>
            <w:vAlign w:val="center"/>
          </w:tcPr>
          <w:p w:rsidR="00B76D6B" w:rsidRPr="004C0E19" w:rsidRDefault="00B76D6B" w:rsidP="00CE4691">
            <w:pPr>
              <w:rPr>
                <w:rFonts w:cs="Arial"/>
                <w:sz w:val="16"/>
                <w:szCs w:val="16"/>
              </w:rPr>
            </w:pPr>
          </w:p>
          <w:p w:rsidR="00B76D6B" w:rsidRPr="004C0E19" w:rsidRDefault="00B76D6B" w:rsidP="00CE4691">
            <w:pPr>
              <w:rPr>
                <w:rFonts w:cs="Arial"/>
              </w:rPr>
            </w:pPr>
            <w:r w:rsidRPr="004C0E19">
              <w:rPr>
                <w:rFonts w:cs="Arial"/>
              </w:rPr>
              <w:t>Explanation of Sensitivity:</w:t>
            </w:r>
          </w:p>
          <w:p w:rsidR="00B76D6B" w:rsidRDefault="00B76D6B" w:rsidP="00CE4691">
            <w:pPr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</w:p>
          <w:p w:rsidR="00B76D6B" w:rsidRPr="004C0E19" w:rsidRDefault="00B76D6B" w:rsidP="00CE4691">
            <w:pPr>
              <w:rPr>
                <w:rFonts w:cs="Arial"/>
              </w:rPr>
            </w:pPr>
            <w:r>
              <w:rPr>
                <w:rFonts w:cs="Arial"/>
              </w:rPr>
              <w:t xml:space="preserve">The information contained in our “Response to Questions and Innovative </w:t>
            </w:r>
            <w:r w:rsidR="003D5022">
              <w:rPr>
                <w:rFonts w:cs="Arial"/>
              </w:rPr>
              <w:t>Proposal</w:t>
            </w:r>
            <w:r>
              <w:rPr>
                <w:rFonts w:cs="Arial"/>
              </w:rPr>
              <w:t xml:space="preserve">” is and will remain the company’s property </w:t>
            </w:r>
            <w:r w:rsidR="00E73A16">
              <w:rPr>
                <w:rFonts w:cs="Arial"/>
              </w:rPr>
              <w:t>during</w:t>
            </w:r>
            <w:r>
              <w:rPr>
                <w:rFonts w:cs="Arial"/>
              </w:rPr>
              <w:t xml:space="preserve"> the life of the framework agreement.</w:t>
            </w:r>
          </w:p>
          <w:p w:rsidR="00B76D6B" w:rsidRPr="004C0E19" w:rsidRDefault="00B76D6B" w:rsidP="00CE4691">
            <w:pPr>
              <w:rPr>
                <w:rFonts w:cs="Arial"/>
              </w:rPr>
            </w:pPr>
          </w:p>
        </w:tc>
      </w:tr>
      <w:tr w:rsidR="00B76D6B" w:rsidRPr="004C0E19" w:rsidTr="00CE4691">
        <w:trPr>
          <w:trHeight w:val="397"/>
        </w:trPr>
        <w:tc>
          <w:tcPr>
            <w:tcW w:w="10080" w:type="dxa"/>
            <w:shd w:val="clear" w:color="auto" w:fill="auto"/>
            <w:vAlign w:val="center"/>
          </w:tcPr>
          <w:p w:rsidR="00B76D6B" w:rsidRDefault="00B76D6B" w:rsidP="00CE4691">
            <w:pPr>
              <w:rPr>
                <w:rFonts w:cs="Arial"/>
                <w:sz w:val="16"/>
                <w:szCs w:val="16"/>
              </w:rPr>
            </w:pPr>
          </w:p>
          <w:p w:rsidR="00B76D6B" w:rsidRDefault="00B76D6B" w:rsidP="00CE4691">
            <w:pPr>
              <w:rPr>
                <w:rFonts w:cs="Arial"/>
              </w:rPr>
            </w:pPr>
            <w:r w:rsidRPr="004C0E19">
              <w:rPr>
                <w:rFonts w:cs="Arial"/>
              </w:rPr>
              <w:t xml:space="preserve"> Details of potential harm resulting from disclosure:</w:t>
            </w:r>
          </w:p>
          <w:p w:rsidR="00B76D6B" w:rsidRDefault="00B76D6B" w:rsidP="00CE4691">
            <w:pPr>
              <w:rPr>
                <w:rFonts w:cs="Arial"/>
              </w:rPr>
            </w:pPr>
          </w:p>
          <w:p w:rsidR="00B76D6B" w:rsidRPr="004C0E19" w:rsidRDefault="00B76D6B" w:rsidP="00CE4691">
            <w:pPr>
              <w:rPr>
                <w:rFonts w:cs="Arial"/>
              </w:rPr>
            </w:pPr>
            <w:r>
              <w:rPr>
                <w:rFonts w:cs="Arial"/>
              </w:rPr>
              <w:t xml:space="preserve">The Company’s </w:t>
            </w:r>
            <w:r w:rsidR="00BF128D">
              <w:rPr>
                <w:rFonts w:cs="Arial"/>
              </w:rPr>
              <w:t xml:space="preserve">commercially sensitive </w:t>
            </w:r>
            <w:r>
              <w:rPr>
                <w:rFonts w:cs="Arial"/>
              </w:rPr>
              <w:t xml:space="preserve">information could be released to other tenderers competing </w:t>
            </w:r>
            <w:r w:rsidR="001121C2">
              <w:rPr>
                <w:rFonts w:cs="Arial"/>
              </w:rPr>
              <w:t>in the future</w:t>
            </w:r>
            <w:r>
              <w:rPr>
                <w:rFonts w:cs="Arial"/>
              </w:rPr>
              <w:t>.</w:t>
            </w:r>
          </w:p>
          <w:p w:rsidR="00B76D6B" w:rsidRPr="004C0E19" w:rsidRDefault="00B76D6B" w:rsidP="00CE4691">
            <w:pPr>
              <w:rPr>
                <w:rFonts w:cs="Arial"/>
              </w:rPr>
            </w:pPr>
          </w:p>
          <w:p w:rsidR="00B76D6B" w:rsidRPr="004C0E19" w:rsidRDefault="00B76D6B" w:rsidP="00CE4691">
            <w:pPr>
              <w:rPr>
                <w:rFonts w:cs="Arial"/>
              </w:rPr>
            </w:pPr>
          </w:p>
          <w:p w:rsidR="00B76D6B" w:rsidRPr="004C0E19" w:rsidRDefault="00B76D6B" w:rsidP="00CE4691">
            <w:pPr>
              <w:rPr>
                <w:rFonts w:cs="Arial"/>
              </w:rPr>
            </w:pPr>
          </w:p>
        </w:tc>
      </w:tr>
      <w:tr w:rsidR="00B76D6B" w:rsidRPr="004C0E19" w:rsidTr="00CE4691">
        <w:trPr>
          <w:trHeight w:val="397"/>
        </w:trPr>
        <w:tc>
          <w:tcPr>
            <w:tcW w:w="10080" w:type="dxa"/>
            <w:shd w:val="clear" w:color="auto" w:fill="auto"/>
            <w:vAlign w:val="center"/>
          </w:tcPr>
          <w:p w:rsidR="00EA2642" w:rsidRDefault="00B76D6B" w:rsidP="00CE4691">
            <w:pPr>
              <w:rPr>
                <w:rFonts w:cs="Arial"/>
              </w:rPr>
            </w:pPr>
            <w:r w:rsidRPr="004C0E19">
              <w:rPr>
                <w:rFonts w:cs="Arial"/>
              </w:rPr>
              <w:t xml:space="preserve"> Period of Confidence (if applicable):</w:t>
            </w:r>
            <w:r>
              <w:rPr>
                <w:rFonts w:cs="Arial"/>
              </w:rPr>
              <w:t xml:space="preserve"> Throughout the period of this contract as described</w:t>
            </w:r>
          </w:p>
          <w:p w:rsidR="00B76D6B" w:rsidRDefault="00E73A16" w:rsidP="00CE4691">
            <w:pPr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proofErr w:type="gramStart"/>
            <w:r w:rsidR="00B76D6B">
              <w:rPr>
                <w:rFonts w:cs="Arial"/>
              </w:rPr>
              <w:t>in</w:t>
            </w:r>
            <w:proofErr w:type="gramEnd"/>
            <w:r w:rsidR="00B76D6B">
              <w:rPr>
                <w:rFonts w:cs="Arial"/>
              </w:rPr>
              <w:t xml:space="preserve"> the “Freedom of Information and Transparency</w:t>
            </w:r>
            <w:r>
              <w:rPr>
                <w:rFonts w:cs="Arial"/>
              </w:rPr>
              <w:t>”</w:t>
            </w:r>
            <w:r w:rsidR="00B76D6B">
              <w:rPr>
                <w:rFonts w:cs="Arial"/>
              </w:rPr>
              <w:t xml:space="preserve"> – DEFCON531.</w:t>
            </w:r>
          </w:p>
          <w:p w:rsidR="00B76D6B" w:rsidRPr="004C0E19" w:rsidRDefault="00B76D6B" w:rsidP="00CE4691">
            <w:pPr>
              <w:rPr>
                <w:rFonts w:cs="Arial"/>
              </w:rPr>
            </w:pPr>
          </w:p>
        </w:tc>
      </w:tr>
      <w:tr w:rsidR="00B76D6B" w:rsidRPr="004C0E19" w:rsidTr="00CE4691">
        <w:trPr>
          <w:trHeight w:val="397"/>
        </w:trPr>
        <w:tc>
          <w:tcPr>
            <w:tcW w:w="10080" w:type="dxa"/>
            <w:shd w:val="clear" w:color="auto" w:fill="auto"/>
            <w:vAlign w:val="center"/>
          </w:tcPr>
          <w:p w:rsidR="00B76D6B" w:rsidRPr="004C0E19" w:rsidRDefault="00B76D6B" w:rsidP="00CE4691">
            <w:pPr>
              <w:rPr>
                <w:rFonts w:cs="Arial"/>
                <w:sz w:val="16"/>
                <w:szCs w:val="16"/>
              </w:rPr>
            </w:pPr>
          </w:p>
          <w:p w:rsidR="00B76D6B" w:rsidRPr="004C0E19" w:rsidRDefault="00B76D6B" w:rsidP="00CE4691">
            <w:pPr>
              <w:rPr>
                <w:rFonts w:cs="Arial"/>
              </w:rPr>
            </w:pPr>
            <w:r w:rsidRPr="004C0E19">
              <w:rPr>
                <w:rFonts w:cs="Arial"/>
              </w:rPr>
              <w:t xml:space="preserve">  Contact Details for Transparency / Freedom of Information matters:</w:t>
            </w:r>
          </w:p>
          <w:p w:rsidR="00B76D6B" w:rsidRPr="004C0E19" w:rsidRDefault="00B76D6B" w:rsidP="00CE4691">
            <w:pPr>
              <w:rPr>
                <w:rFonts w:cs="Arial"/>
              </w:rPr>
            </w:pPr>
          </w:p>
          <w:p w:rsidR="00B76D6B" w:rsidRPr="004C0E19" w:rsidRDefault="00B76D6B" w:rsidP="00CE4691">
            <w:pPr>
              <w:rPr>
                <w:rFonts w:cs="Arial"/>
              </w:rPr>
            </w:pPr>
            <w:r w:rsidRPr="004C0E19">
              <w:rPr>
                <w:rFonts w:cs="Arial"/>
              </w:rPr>
              <w:t xml:space="preserve">  Name:</w:t>
            </w:r>
            <w:r>
              <w:rPr>
                <w:rFonts w:cs="Arial"/>
              </w:rPr>
              <w:t xml:space="preserve">     PHAEDON CHRISTOPOULOS</w:t>
            </w:r>
          </w:p>
          <w:p w:rsidR="00B76D6B" w:rsidRPr="004C0E19" w:rsidRDefault="00B76D6B" w:rsidP="00CE4691">
            <w:pPr>
              <w:rPr>
                <w:rFonts w:cs="Arial"/>
                <w:sz w:val="12"/>
                <w:szCs w:val="12"/>
              </w:rPr>
            </w:pPr>
          </w:p>
          <w:p w:rsidR="00B76D6B" w:rsidRPr="004C0E19" w:rsidRDefault="00B76D6B" w:rsidP="00CE4691">
            <w:pPr>
              <w:rPr>
                <w:rFonts w:cs="Arial"/>
              </w:rPr>
            </w:pPr>
            <w:r w:rsidRPr="004C0E19">
              <w:rPr>
                <w:rFonts w:cs="Arial"/>
              </w:rPr>
              <w:t xml:space="preserve">  Position:</w:t>
            </w:r>
            <w:r>
              <w:rPr>
                <w:rFonts w:cs="Arial"/>
              </w:rPr>
              <w:t xml:space="preserve">  CEO</w:t>
            </w:r>
          </w:p>
          <w:p w:rsidR="00B76D6B" w:rsidRPr="004C0E19" w:rsidRDefault="00B76D6B" w:rsidP="00CE4691">
            <w:pPr>
              <w:rPr>
                <w:rFonts w:cs="Arial"/>
                <w:sz w:val="12"/>
                <w:szCs w:val="12"/>
              </w:rPr>
            </w:pPr>
          </w:p>
          <w:p w:rsidR="00B76D6B" w:rsidRPr="00DF229D" w:rsidRDefault="00B76D6B" w:rsidP="00CE4691">
            <w:pPr>
              <w:tabs>
                <w:tab w:val="left" w:pos="-720"/>
              </w:tabs>
              <w:suppressAutoHyphens/>
              <w:spacing w:before="90"/>
              <w:rPr>
                <w:spacing w:val="-2"/>
                <w:szCs w:val="22"/>
              </w:rPr>
            </w:pPr>
            <w:r w:rsidRPr="004C0E19">
              <w:rPr>
                <w:rFonts w:cs="Arial"/>
              </w:rPr>
              <w:t xml:space="preserve">  Address:</w:t>
            </w:r>
            <w:r>
              <w:rPr>
                <w:rFonts w:cs="Arial"/>
              </w:rPr>
              <w:t xml:space="preserve">  </w:t>
            </w:r>
            <w:r w:rsidRPr="00DF229D">
              <w:rPr>
                <w:spacing w:val="-2"/>
                <w:szCs w:val="22"/>
              </w:rPr>
              <w:t xml:space="preserve">7 </w:t>
            </w:r>
            <w:proofErr w:type="spellStart"/>
            <w:r w:rsidRPr="00DF229D">
              <w:rPr>
                <w:spacing w:val="-2"/>
                <w:szCs w:val="22"/>
              </w:rPr>
              <w:t>Khalim</w:t>
            </w:r>
            <w:proofErr w:type="spellEnd"/>
            <w:r w:rsidRPr="00DF229D">
              <w:rPr>
                <w:spacing w:val="-2"/>
                <w:szCs w:val="22"/>
              </w:rPr>
              <w:t xml:space="preserve"> Bay </w:t>
            </w:r>
            <w:proofErr w:type="gramStart"/>
            <w:r w:rsidRPr="00DF229D">
              <w:rPr>
                <w:spacing w:val="-2"/>
                <w:szCs w:val="22"/>
              </w:rPr>
              <w:t>Street  2</w:t>
            </w:r>
            <w:r w:rsidRPr="00DF229D">
              <w:rPr>
                <w:spacing w:val="-2"/>
                <w:szCs w:val="22"/>
                <w:vertAlign w:val="superscript"/>
              </w:rPr>
              <w:t>nd</w:t>
            </w:r>
            <w:proofErr w:type="gramEnd"/>
            <w:r w:rsidRPr="00DF229D">
              <w:rPr>
                <w:spacing w:val="-2"/>
                <w:szCs w:val="22"/>
              </w:rPr>
              <w:t xml:space="preserve"> Floor, P.O. Box 55658,  P.C. 3781, Limassol , Cyprus</w:t>
            </w:r>
            <w:r w:rsidR="00650CE3">
              <w:rPr>
                <w:spacing w:val="-2"/>
                <w:szCs w:val="22"/>
              </w:rPr>
              <w:t>.</w:t>
            </w:r>
          </w:p>
          <w:p w:rsidR="00B76D6B" w:rsidRDefault="00B76D6B" w:rsidP="00CE4691">
            <w:pPr>
              <w:rPr>
                <w:rFonts w:cs="Arial"/>
              </w:rPr>
            </w:pPr>
          </w:p>
          <w:p w:rsidR="00B76D6B" w:rsidRPr="004C0E19" w:rsidRDefault="00B76D6B" w:rsidP="00CE4691">
            <w:pPr>
              <w:rPr>
                <w:rFonts w:cs="Arial"/>
              </w:rPr>
            </w:pPr>
            <w:r w:rsidRPr="004C0E19">
              <w:rPr>
                <w:rFonts w:cs="Arial"/>
              </w:rPr>
              <w:t xml:space="preserve"> Telephone Number:</w:t>
            </w:r>
            <w:r>
              <w:rPr>
                <w:rFonts w:cs="Arial"/>
              </w:rPr>
              <w:t xml:space="preserve">  </w:t>
            </w:r>
            <w:r w:rsidRPr="00461DFC">
              <w:rPr>
                <w:b/>
                <w:spacing w:val="-2"/>
                <w:sz w:val="18"/>
                <w:szCs w:val="18"/>
              </w:rPr>
              <w:t>: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F229D">
              <w:rPr>
                <w:spacing w:val="-2"/>
                <w:szCs w:val="22"/>
              </w:rPr>
              <w:t>00357 25 827130</w:t>
            </w:r>
          </w:p>
          <w:p w:rsidR="00B76D6B" w:rsidRPr="004C0E19" w:rsidRDefault="00B76D6B" w:rsidP="00CE4691">
            <w:pPr>
              <w:rPr>
                <w:rFonts w:cs="Arial"/>
                <w:sz w:val="12"/>
                <w:szCs w:val="12"/>
              </w:rPr>
            </w:pPr>
          </w:p>
          <w:p w:rsidR="00B76D6B" w:rsidRPr="004C0E19" w:rsidRDefault="00B76D6B" w:rsidP="00CE4691">
            <w:pPr>
              <w:rPr>
                <w:rFonts w:cs="Arial"/>
              </w:rPr>
            </w:pPr>
            <w:r w:rsidRPr="004C0E19">
              <w:rPr>
                <w:rFonts w:cs="Arial"/>
              </w:rPr>
              <w:t xml:space="preserve">  Email Address:</w:t>
            </w:r>
            <w:r>
              <w:rPr>
                <w:rFonts w:cs="Arial"/>
              </w:rPr>
              <w:t xml:space="preserve"> phc@cppcgroup.com</w:t>
            </w:r>
          </w:p>
          <w:p w:rsidR="00B76D6B" w:rsidRPr="004C0E19" w:rsidRDefault="00B76D6B" w:rsidP="00CE4691">
            <w:pPr>
              <w:rPr>
                <w:rFonts w:cs="Arial"/>
                <w:sz w:val="12"/>
                <w:szCs w:val="12"/>
              </w:rPr>
            </w:pPr>
          </w:p>
          <w:p w:rsidR="00B76D6B" w:rsidRPr="004C0E19" w:rsidRDefault="00B76D6B" w:rsidP="00CE4691">
            <w:pPr>
              <w:rPr>
                <w:rFonts w:cs="Arial"/>
                <w:sz w:val="12"/>
                <w:szCs w:val="12"/>
              </w:rPr>
            </w:pPr>
          </w:p>
        </w:tc>
      </w:tr>
    </w:tbl>
    <w:p w:rsidR="00B76D6B" w:rsidRDefault="00B76D6B" w:rsidP="00B76D6B">
      <w:pPr>
        <w:jc w:val="center"/>
        <w:rPr>
          <w:rFonts w:cs="Arial"/>
        </w:rPr>
      </w:pPr>
    </w:p>
    <w:p w:rsidR="00B76D6B" w:rsidRDefault="00B76D6B" w:rsidP="00B76D6B">
      <w:pPr>
        <w:jc w:val="center"/>
        <w:rPr>
          <w:rFonts w:cs="Arial"/>
        </w:rPr>
      </w:pPr>
    </w:p>
    <w:p w:rsidR="00B76D6B" w:rsidRDefault="00B76D6B" w:rsidP="00B76D6B">
      <w:pPr>
        <w:jc w:val="center"/>
        <w:rPr>
          <w:rFonts w:cs="Arial"/>
        </w:rPr>
      </w:pPr>
    </w:p>
    <w:p w:rsidR="00B76D6B" w:rsidRDefault="00B76D6B" w:rsidP="00B76D6B">
      <w:pPr>
        <w:tabs>
          <w:tab w:val="left" w:pos="-720"/>
          <w:tab w:val="left" w:pos="0"/>
          <w:tab w:val="left" w:pos="720"/>
          <w:tab w:val="left" w:pos="1440"/>
        </w:tabs>
        <w:suppressAutoHyphens/>
        <w:rPr>
          <w:spacing w:val="-3"/>
        </w:rPr>
      </w:pPr>
    </w:p>
    <w:p w:rsidR="00637E45" w:rsidRDefault="00637E45"/>
    <w:sectPr w:rsidR="00637E4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2F7" w:rsidRDefault="007C32F7" w:rsidP="00B76D6B">
      <w:r>
        <w:separator/>
      </w:r>
    </w:p>
  </w:endnote>
  <w:endnote w:type="continuationSeparator" w:id="0">
    <w:p w:rsidR="007C32F7" w:rsidRDefault="007C32F7" w:rsidP="00B76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2F7" w:rsidRDefault="007C32F7" w:rsidP="00B76D6B">
      <w:r>
        <w:separator/>
      </w:r>
    </w:p>
  </w:footnote>
  <w:footnote w:type="continuationSeparator" w:id="0">
    <w:p w:rsidR="007C32F7" w:rsidRDefault="007C32F7" w:rsidP="00B76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D6B" w:rsidRPr="00B76D6B" w:rsidRDefault="00B76D6B" w:rsidP="00BA5F0C">
    <w:pPr>
      <w:pStyle w:val="Header"/>
      <w:jc w:val="right"/>
      <w:rPr>
        <w:color w:val="808080" w:themeColor="background1" w:themeShade="80"/>
      </w:rPr>
    </w:pPr>
    <w:r>
      <w:t xml:space="preserve">                                                                              </w:t>
    </w:r>
    <w:r w:rsidR="00BA5F0C">
      <w:t xml:space="preserve">                           Appendix 2 to BFCCB/1354</w:t>
    </w:r>
  </w:p>
  <w:p w:rsidR="00B76D6B" w:rsidRPr="00B76D6B" w:rsidRDefault="00B76D6B">
    <w:pPr>
      <w:pStyle w:val="Header"/>
      <w:rPr>
        <w:color w:val="808080" w:themeColor="background1" w:themeShade="80"/>
      </w:rPr>
    </w:pPr>
    <w:r w:rsidRPr="00B76D6B">
      <w:rPr>
        <w:color w:val="808080" w:themeColor="background1" w:themeShade="80"/>
      </w:rPr>
      <w:t xml:space="preserve">                                                                                                                        DEFFORM 539A</w:t>
    </w:r>
  </w:p>
  <w:p w:rsidR="00B76D6B" w:rsidRPr="00B76D6B" w:rsidRDefault="00B76D6B">
    <w:pPr>
      <w:pStyle w:val="Header"/>
      <w:rPr>
        <w:color w:val="808080" w:themeColor="background1" w:themeShade="80"/>
      </w:rPr>
    </w:pPr>
    <w:r w:rsidRPr="00B76D6B">
      <w:rPr>
        <w:color w:val="808080" w:themeColor="background1" w:themeShade="80"/>
      </w:rPr>
      <w:t xml:space="preserve">                                                                   </w:t>
    </w:r>
    <w:r w:rsidRPr="00B76D6B">
      <w:rPr>
        <w:color w:val="808080" w:themeColor="background1" w:themeShade="80"/>
      </w:rPr>
      <w:tab/>
    </w:r>
    <w:r w:rsidRPr="00B76D6B">
      <w:rPr>
        <w:color w:val="808080" w:themeColor="background1" w:themeShade="80"/>
      </w:rPr>
      <w:tab/>
      <w:t xml:space="preserve"> (</w:t>
    </w:r>
    <w:proofErr w:type="spellStart"/>
    <w:r w:rsidRPr="00B76D6B">
      <w:rPr>
        <w:color w:val="808080" w:themeColor="background1" w:themeShade="80"/>
      </w:rPr>
      <w:t>Edn</w:t>
    </w:r>
    <w:proofErr w:type="spellEnd"/>
    <w:r w:rsidRPr="00B76D6B">
      <w:rPr>
        <w:color w:val="808080" w:themeColor="background1" w:themeShade="80"/>
      </w:rPr>
      <w:t xml:space="preserve"> 08/13)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D6B"/>
    <w:rsid w:val="001121C2"/>
    <w:rsid w:val="003D5022"/>
    <w:rsid w:val="004B2425"/>
    <w:rsid w:val="00637E45"/>
    <w:rsid w:val="00650CE3"/>
    <w:rsid w:val="007C32F7"/>
    <w:rsid w:val="007D5BD8"/>
    <w:rsid w:val="00A31107"/>
    <w:rsid w:val="00B76D6B"/>
    <w:rsid w:val="00BA5F0C"/>
    <w:rsid w:val="00BF128D"/>
    <w:rsid w:val="00D45152"/>
    <w:rsid w:val="00D77831"/>
    <w:rsid w:val="00E73A16"/>
    <w:rsid w:val="00EA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D6B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6D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D6B"/>
    <w:rPr>
      <w:rFonts w:ascii="Arial" w:eastAsia="Times New Roman" w:hAnsi="Arial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B76D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D6B"/>
    <w:rPr>
      <w:rFonts w:ascii="Arial" w:eastAsia="Times New Roman" w:hAnsi="Arial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D6B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6D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D6B"/>
    <w:rPr>
      <w:rFonts w:ascii="Arial" w:eastAsia="Times New Roman" w:hAnsi="Arial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B76D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D6B"/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Tarr</dc:creator>
  <cp:lastModifiedBy>lingardn100</cp:lastModifiedBy>
  <cp:revision>9</cp:revision>
  <cp:lastPrinted>2016-03-04T08:48:00Z</cp:lastPrinted>
  <dcterms:created xsi:type="dcterms:W3CDTF">2016-01-05T09:23:00Z</dcterms:created>
  <dcterms:modified xsi:type="dcterms:W3CDTF">2016-06-27T06:46:00Z</dcterms:modified>
</cp:coreProperties>
</file>